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A1" w:rsidRPr="007567A1" w:rsidRDefault="007567A1" w:rsidP="007567A1">
      <w:pPr>
        <w:jc w:val="center"/>
        <w:rPr>
          <w:rFonts w:ascii="Times New Roman" w:hAnsi="Times New Roman" w:cs="Times New Roman"/>
          <w:b/>
          <w:sz w:val="28"/>
          <w:szCs w:val="28"/>
        </w:rPr>
      </w:pPr>
      <w:r w:rsidRPr="007567A1">
        <w:rPr>
          <w:rFonts w:ascii="Times New Roman" w:hAnsi="Times New Roman" w:cs="Times New Roman"/>
          <w:b/>
          <w:sz w:val="28"/>
          <w:szCs w:val="28"/>
        </w:rPr>
        <w:t>Hiến tạng cứu người - Gửi lại đời sự sống</w:t>
      </w:r>
    </w:p>
    <w:p w:rsidR="007567A1" w:rsidRPr="007567A1" w:rsidRDefault="007567A1" w:rsidP="007567A1">
      <w:pPr>
        <w:ind w:firstLine="720"/>
        <w:jc w:val="both"/>
        <w:rPr>
          <w:rFonts w:ascii="Times New Roman" w:hAnsi="Times New Roman" w:cs="Times New Roman"/>
          <w:sz w:val="28"/>
          <w:szCs w:val="28"/>
        </w:rPr>
      </w:pPr>
      <w:r w:rsidRPr="007567A1">
        <w:rPr>
          <w:rFonts w:ascii="Times New Roman" w:hAnsi="Times New Roman" w:cs="Times New Roman"/>
          <w:sz w:val="28"/>
          <w:szCs w:val="28"/>
        </w:rPr>
        <w:t>Mỗi ngày, có hàng ngàn người bị suy tạng giai đoạn cuối vẫn đang chờ đợi để được ghép tạng, chờ một phép màu đến với họ, đó là có được nguồn tạng từ người hiến tặng sau khi qua đời hoặc chết não. Nhiều người bệnh tưởng chừng chẳng còn hy vọng được sống tiếp nhưng nhờ nhận được tạng hiến, họ kéo dài sự sống thêm hàng chục năm, sống vui với gia đình.</w:t>
      </w:r>
    </w:p>
    <w:p w:rsidR="007567A1" w:rsidRPr="007567A1" w:rsidRDefault="007567A1" w:rsidP="007567A1">
      <w:pPr>
        <w:ind w:firstLine="720"/>
        <w:jc w:val="both"/>
        <w:rPr>
          <w:rFonts w:ascii="Times New Roman" w:hAnsi="Times New Roman" w:cs="Times New Roman"/>
          <w:sz w:val="28"/>
          <w:szCs w:val="28"/>
        </w:rPr>
      </w:pPr>
      <w:r w:rsidRPr="007567A1">
        <w:rPr>
          <w:rFonts w:ascii="Times New Roman" w:hAnsi="Times New Roman" w:cs="Times New Roman"/>
          <w:sz w:val="28"/>
          <w:szCs w:val="28"/>
        </w:rPr>
        <w:t>Tỉnh Quảng Ninh đặt mục tiêu sẽ tiếp tục tham gia tích cực hơn vào mạng lưới hiến tạng quốc gia. Trước mắt, hiện nay ngành y tế đang nỗ lực chuẩn bị các điều kiện, phấn đấu có thể thực hiện ghép tạng ngay tại tuyến tỉnh vào năm 2025.</w:t>
      </w:r>
    </w:p>
    <w:p w:rsidR="007567A1" w:rsidRPr="007567A1" w:rsidRDefault="007567A1" w:rsidP="007567A1">
      <w:pPr>
        <w:ind w:firstLine="720"/>
        <w:jc w:val="both"/>
        <w:rPr>
          <w:rFonts w:ascii="Times New Roman" w:hAnsi="Times New Roman" w:cs="Times New Roman"/>
          <w:sz w:val="28"/>
          <w:szCs w:val="28"/>
        </w:rPr>
      </w:pPr>
      <w:r w:rsidRPr="007567A1">
        <w:rPr>
          <w:rFonts w:ascii="Times New Roman" w:hAnsi="Times New Roman" w:cs="Times New Roman"/>
          <w:sz w:val="28"/>
          <w:szCs w:val="28"/>
        </w:rPr>
        <w:t>Chi hội vận động hiến mô, bộ phận cơ thể người Việt Nam tại Quảng Ninh được thành lập ngày 17/5/2024. Sau gần 1 năm đi vào hoạt động, được sự quan tâm, giúp đỡ của Trung tâm Điều phối hiến ghép tạng Quốc gia, Sở Y tế cũng như các đơn vị y tế trong tỉnh, Chi hội đã và đang phát huy hiệu quả vai trò trong việc nâng cao nhận thức và lan tỏa tinh thần “cho đi là còn mãi” trong nhân dân. Với nhiều hoạt động cụ thể, ngay sau khi thành lập, Sở Y tế Quảng Ninh đã phối hợp với UBND huyện, Hội chữ thập đỏ, Tỉnh đoàn, đoàn thanh niên các cấp tổ chức các cuộc phát động đăng ký hiến tặng mô, bộ phận cơ thể người. Đến nay đã có 1.559 người tự nguyện đăng ký hiến tặng mô, tạng trên địa bàn tỉnh góp phần lan tỏa tinh thần nhân văn của hoạt động.</w:t>
      </w:r>
    </w:p>
    <w:p w:rsidR="009F115B" w:rsidRDefault="007567A1" w:rsidP="007567A1">
      <w:pPr>
        <w:ind w:firstLine="720"/>
        <w:jc w:val="both"/>
        <w:rPr>
          <w:rFonts w:ascii="Times New Roman" w:hAnsi="Times New Roman" w:cs="Times New Roman"/>
          <w:sz w:val="28"/>
          <w:szCs w:val="28"/>
        </w:rPr>
      </w:pPr>
      <w:r w:rsidRPr="007567A1">
        <w:rPr>
          <w:rFonts w:ascii="Times New Roman" w:hAnsi="Times New Roman" w:cs="Times New Roman"/>
          <w:sz w:val="28"/>
          <w:szCs w:val="28"/>
        </w:rPr>
        <w:t>TÌNH NGUYỆN HIẾN MÔ, TẠNG - MỘT PHẦN VÔ GIÁ CỦA CƠ THỂ MÌNH, NGƯỜI THÂN CỦA MÌNH - ĐỂ THẮP SÁNG NIỀM TIN - TIẾP NỐI HY VỌNG!</w:t>
      </w:r>
    </w:p>
    <w:p w:rsidR="007567A1" w:rsidRPr="007567A1" w:rsidRDefault="007567A1" w:rsidP="007567A1">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619750" cy="3762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18273130_822aa4e88f0feb921607db2fc2a6e7ef.jpg"/>
                    <pic:cNvPicPr/>
                  </pic:nvPicPr>
                  <pic:blipFill>
                    <a:blip r:embed="rId5">
                      <a:extLst>
                        <a:ext uri="{28A0092B-C50C-407E-A947-70E740481C1C}">
                          <a14:useLocalDpi xmlns:a14="http://schemas.microsoft.com/office/drawing/2010/main" val="0"/>
                        </a:ext>
                      </a:extLst>
                    </a:blip>
                    <a:stretch>
                      <a:fillRect/>
                    </a:stretch>
                  </pic:blipFill>
                  <pic:spPr>
                    <a:xfrm>
                      <a:off x="0" y="0"/>
                      <a:ext cx="5619750" cy="3762375"/>
                    </a:xfrm>
                    <a:prstGeom prst="rect">
                      <a:avLst/>
                    </a:prstGeom>
                  </pic:spPr>
                </pic:pic>
              </a:graphicData>
            </a:graphic>
          </wp:inline>
        </w:drawing>
      </w:r>
      <w:r>
        <w:rPr>
          <w:rFonts w:ascii="Times New Roman" w:hAnsi="Times New Roman" w:cs="Times New Roman"/>
          <w:noProof/>
          <w:sz w:val="28"/>
          <w:szCs w:val="28"/>
        </w:rPr>
        <w:drawing>
          <wp:inline distT="0" distB="0" distL="0" distR="0">
            <wp:extent cx="5943600" cy="2818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18273369_abab32dbea92d97c383a47f9efa56b3c.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818765"/>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59436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18278798_41e58473acc673bebfe6d1e1e73b4d0b.jpg"/>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5943600"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18284602_615da841c980bfc0ea35edfd87e7ffc8.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bookmarkStart w:id="0" w:name="_GoBack"/>
      <w:r>
        <w:rPr>
          <w:rFonts w:ascii="Times New Roman" w:hAnsi="Times New Roman" w:cs="Times New Roman"/>
          <w:noProof/>
          <w:sz w:val="28"/>
          <w:szCs w:val="28"/>
        </w:rPr>
        <w:lastRenderedPageBreak/>
        <w:drawing>
          <wp:inline distT="0" distB="0" distL="0" distR="0">
            <wp:extent cx="5824855" cy="82296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07318293096_3ff53fce48150c11f758d1165a4f1cfd.jpg"/>
                    <pic:cNvPicPr/>
                  </pic:nvPicPr>
                  <pic:blipFill>
                    <a:blip r:embed="rId9">
                      <a:extLst>
                        <a:ext uri="{28A0092B-C50C-407E-A947-70E740481C1C}">
                          <a14:useLocalDpi xmlns:a14="http://schemas.microsoft.com/office/drawing/2010/main" val="0"/>
                        </a:ext>
                      </a:extLst>
                    </a:blip>
                    <a:stretch>
                      <a:fillRect/>
                    </a:stretch>
                  </pic:blipFill>
                  <pic:spPr>
                    <a:xfrm>
                      <a:off x="0" y="0"/>
                      <a:ext cx="5824855" cy="8229600"/>
                    </a:xfrm>
                    <a:prstGeom prst="rect">
                      <a:avLst/>
                    </a:prstGeom>
                  </pic:spPr>
                </pic:pic>
              </a:graphicData>
            </a:graphic>
          </wp:inline>
        </w:drawing>
      </w:r>
      <w:bookmarkEnd w:id="0"/>
    </w:p>
    <w:sectPr w:rsidR="007567A1" w:rsidRPr="00756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A1"/>
    <w:rsid w:val="007567A1"/>
    <w:rsid w:val="009F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1</cp:revision>
  <dcterms:created xsi:type="dcterms:W3CDTF">2025-02-11T07:14:00Z</dcterms:created>
  <dcterms:modified xsi:type="dcterms:W3CDTF">2025-02-11T07:19:00Z</dcterms:modified>
</cp:coreProperties>
</file>